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630" w:rsidRPr="00E06FB8" w:rsidRDefault="008D2C8A" w:rsidP="008D2C8A">
      <w:pPr>
        <w:pStyle w:val="NormalWeb"/>
        <w:tabs>
          <w:tab w:val="left" w:pos="8325"/>
        </w:tabs>
        <w:rPr>
          <w:rStyle w:val="Strong"/>
          <w:rFonts w:ascii="Georgia" w:hAnsi="Georgia"/>
          <w:sz w:val="16"/>
          <w:szCs w:val="16"/>
        </w:rPr>
      </w:pPr>
      <w:r>
        <w:rPr>
          <w:rFonts w:ascii="Georgia" w:hAnsi="Georgia"/>
          <w:b/>
          <w:bCs/>
          <w:noProof/>
          <w:sz w:val="16"/>
          <w:szCs w:val="16"/>
          <w:lang w:eastAsia="zh-CN"/>
        </w:rPr>
        <w:drawing>
          <wp:inline distT="0" distB="0" distL="0" distR="0">
            <wp:extent cx="3157728" cy="3931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ific Place Financial Services Inc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57728" cy="393192"/>
                    </a:xfrm>
                    <a:prstGeom prst="rect">
                      <a:avLst/>
                    </a:prstGeom>
                  </pic:spPr>
                </pic:pic>
              </a:graphicData>
            </a:graphic>
          </wp:inline>
        </w:drawing>
      </w:r>
      <w:r>
        <w:rPr>
          <w:rStyle w:val="Strong"/>
          <w:rFonts w:ascii="Georgia" w:hAnsi="Georgia"/>
          <w:sz w:val="16"/>
          <w:szCs w:val="16"/>
        </w:rPr>
        <w:t xml:space="preserve">                                                    </w:t>
      </w:r>
      <w:r>
        <w:rPr>
          <w:rFonts w:ascii="Georgia" w:hAnsi="Georgia"/>
          <w:b/>
          <w:bCs/>
          <w:noProof/>
          <w:sz w:val="16"/>
          <w:szCs w:val="16"/>
          <w:lang w:eastAsia="zh-CN"/>
        </w:rPr>
        <w:drawing>
          <wp:inline distT="0" distB="0" distL="0" distR="0">
            <wp:extent cx="1295400" cy="4060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dgeforce Pacific Place Logo Fina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6548" cy="418998"/>
                    </a:xfrm>
                    <a:prstGeom prst="rect">
                      <a:avLst/>
                    </a:prstGeom>
                  </pic:spPr>
                </pic:pic>
              </a:graphicData>
            </a:graphic>
          </wp:inline>
        </w:drawing>
      </w:r>
    </w:p>
    <w:p w:rsidR="00500630" w:rsidRDefault="00500630" w:rsidP="00500630">
      <w:pPr>
        <w:pStyle w:val="NormalWeb"/>
        <w:rPr>
          <w:rStyle w:val="Strong"/>
          <w:rFonts w:ascii="Georgia" w:hAnsi="Georgia"/>
          <w:sz w:val="17"/>
          <w:szCs w:val="17"/>
        </w:rPr>
      </w:pPr>
    </w:p>
    <w:p w:rsidR="00500630" w:rsidRPr="00E06FB8" w:rsidRDefault="00E06FB8" w:rsidP="00500630">
      <w:pPr>
        <w:pStyle w:val="NormalWeb"/>
        <w:rPr>
          <w:rStyle w:val="Strong"/>
          <w:rFonts w:ascii="Georgia" w:hAnsi="Georgia"/>
          <w:i/>
          <w:sz w:val="22"/>
          <w:szCs w:val="22"/>
        </w:rPr>
      </w:pPr>
      <w:r w:rsidRPr="00E06FB8">
        <w:rPr>
          <w:rStyle w:val="Strong"/>
          <w:rFonts w:ascii="Georgia" w:hAnsi="Georgia"/>
          <w:i/>
          <w:sz w:val="22"/>
          <w:szCs w:val="22"/>
          <w:highlight w:val="yellow"/>
        </w:rPr>
        <w:t>Important Announcement:</w:t>
      </w:r>
    </w:p>
    <w:p w:rsidR="00500630" w:rsidRDefault="00500630" w:rsidP="00500630">
      <w:pPr>
        <w:pStyle w:val="NormalWeb"/>
        <w:rPr>
          <w:rStyle w:val="Strong"/>
          <w:rFonts w:ascii="Georgia" w:hAnsi="Georgia"/>
          <w:sz w:val="17"/>
          <w:szCs w:val="17"/>
        </w:rPr>
      </w:pPr>
    </w:p>
    <w:p w:rsidR="00500630" w:rsidRDefault="00500630" w:rsidP="00500630">
      <w:pPr>
        <w:pStyle w:val="NormalWeb"/>
        <w:rPr>
          <w:rStyle w:val="Strong"/>
          <w:rFonts w:ascii="Georgia" w:hAnsi="Georgia"/>
          <w:sz w:val="17"/>
          <w:szCs w:val="17"/>
        </w:rPr>
      </w:pPr>
    </w:p>
    <w:p w:rsidR="00500630" w:rsidRPr="00E06FB8" w:rsidRDefault="00500630" w:rsidP="00500630">
      <w:pPr>
        <w:pStyle w:val="NormalWeb"/>
        <w:rPr>
          <w:sz w:val="20"/>
          <w:szCs w:val="20"/>
        </w:rPr>
      </w:pPr>
      <w:r w:rsidRPr="00E06FB8">
        <w:rPr>
          <w:rStyle w:val="Strong"/>
          <w:rFonts w:ascii="Georgia" w:hAnsi="Georgia"/>
          <w:sz w:val="20"/>
          <w:szCs w:val="20"/>
        </w:rPr>
        <w:t xml:space="preserve">New CLHIA/Industry Requirement - </w:t>
      </w:r>
      <w:r w:rsidRPr="00E06FB8">
        <w:rPr>
          <w:rStyle w:val="Strong"/>
          <w:rFonts w:ascii="Georgia" w:hAnsi="Georgia"/>
          <w:color w:val="1F497D" w:themeColor="text2"/>
          <w:sz w:val="20"/>
          <w:szCs w:val="20"/>
        </w:rPr>
        <w:t>‘Reason Why Letter’</w:t>
      </w:r>
    </w:p>
    <w:p w:rsidR="00500630" w:rsidRPr="00E06FB8" w:rsidRDefault="00500630" w:rsidP="00500630">
      <w:pPr>
        <w:rPr>
          <w:rFonts w:eastAsia="Times New Roman"/>
          <w:sz w:val="20"/>
          <w:szCs w:val="20"/>
        </w:rPr>
      </w:pPr>
      <w:r w:rsidRPr="00E06FB8">
        <w:rPr>
          <w:rFonts w:ascii="Georgia" w:eastAsia="Times New Roman" w:hAnsi="Georgia"/>
          <w:color w:val="FF0000"/>
          <w:sz w:val="20"/>
          <w:szCs w:val="20"/>
        </w:rPr>
        <w:t xml:space="preserve">Effective July 1, 2018, </w:t>
      </w:r>
      <w:r w:rsidRPr="00E06FB8">
        <w:rPr>
          <w:rFonts w:ascii="Georgia" w:eastAsia="Times New Roman" w:hAnsi="Georgia"/>
          <w:sz w:val="20"/>
          <w:szCs w:val="20"/>
        </w:rPr>
        <w:t>The Canadian Life and Health Insurance Association (CLHIA), industry regulators and insurance carriers will require advisors to ensure clients receive a ‘reason why letter’ which should provide a brief summary to help clients understand the product recommendation, the transaction being completed and the reasons why a product was purchased. This will give you plenty of time to implement into your practice.</w:t>
      </w:r>
      <w:r w:rsidRPr="00E06FB8">
        <w:rPr>
          <w:rFonts w:ascii="Georgia" w:eastAsia="Times New Roman" w:hAnsi="Georgia"/>
          <w:sz w:val="20"/>
          <w:szCs w:val="20"/>
        </w:rPr>
        <w:br/>
      </w:r>
      <w:r w:rsidRPr="00E06FB8">
        <w:rPr>
          <w:rFonts w:ascii="Georgia" w:eastAsia="Times New Roman" w:hAnsi="Georgia"/>
          <w:sz w:val="20"/>
          <w:szCs w:val="20"/>
        </w:rPr>
        <w:br/>
        <w:t>Providing this letter to clients will assist you in providing better service to clients which can lead to increased sales. If an insurance carrier or regulator receives a complaint from a client, they will ask to see any documentation gathered through the fact finding process and will expect to see proof of this letter. This documentation can be very helpful in defending you against a claim that the product you recommended was not suitable for the client’s needs.</w:t>
      </w:r>
      <w:r w:rsidRPr="00E06FB8">
        <w:rPr>
          <w:rFonts w:ascii="Georgia" w:eastAsia="Times New Roman" w:hAnsi="Georgia"/>
          <w:sz w:val="20"/>
          <w:szCs w:val="20"/>
        </w:rPr>
        <w:br/>
      </w:r>
      <w:r w:rsidRPr="00E06FB8">
        <w:rPr>
          <w:rFonts w:ascii="Georgia" w:eastAsia="Times New Roman" w:hAnsi="Georgia"/>
          <w:sz w:val="20"/>
          <w:szCs w:val="20"/>
        </w:rPr>
        <w:br/>
        <w:t xml:space="preserve">A </w:t>
      </w:r>
      <w:r w:rsidRPr="00E06FB8">
        <w:rPr>
          <w:rStyle w:val="Emphasis"/>
          <w:rFonts w:ascii="Georgia" w:eastAsia="Times New Roman" w:hAnsi="Georgia"/>
          <w:b/>
          <w:bCs/>
          <w:sz w:val="20"/>
          <w:szCs w:val="20"/>
        </w:rPr>
        <w:t>Reason why letter</w:t>
      </w:r>
      <w:r w:rsidRPr="00E06FB8">
        <w:rPr>
          <w:rFonts w:ascii="Georgia" w:eastAsia="Times New Roman" w:hAnsi="Georgia"/>
          <w:sz w:val="20"/>
          <w:szCs w:val="20"/>
        </w:rPr>
        <w:t xml:space="preserve"> </w:t>
      </w:r>
      <w:r w:rsidRPr="00E06FB8">
        <w:rPr>
          <w:rFonts w:ascii="Georgia" w:eastAsia="Times New Roman" w:hAnsi="Georgia"/>
          <w:color w:val="FF0000"/>
          <w:sz w:val="20"/>
          <w:szCs w:val="20"/>
        </w:rPr>
        <w:t>should include:</w:t>
      </w:r>
      <w:r w:rsidRPr="00E06FB8">
        <w:rPr>
          <w:rFonts w:eastAsia="Times New Roman"/>
          <w:sz w:val="20"/>
          <w:szCs w:val="20"/>
        </w:rPr>
        <w:t xml:space="preserve"> </w:t>
      </w:r>
    </w:p>
    <w:tbl>
      <w:tblPr>
        <w:tblW w:w="0" w:type="auto"/>
        <w:tblCellSpacing w:w="15" w:type="dxa"/>
        <w:tblLook w:val="04A0" w:firstRow="1" w:lastRow="0" w:firstColumn="1" w:lastColumn="0" w:noHBand="0" w:noVBand="1"/>
      </w:tblPr>
      <w:tblGrid>
        <w:gridCol w:w="2216"/>
        <w:gridCol w:w="7234"/>
      </w:tblGrid>
      <w:tr w:rsidR="00500630" w:rsidRPr="00E06FB8" w:rsidTr="00500630">
        <w:trPr>
          <w:tblCellSpacing w:w="15" w:type="dxa"/>
        </w:trPr>
        <w:tc>
          <w:tcPr>
            <w:tcW w:w="0" w:type="auto"/>
            <w:tcMar>
              <w:top w:w="15" w:type="dxa"/>
              <w:left w:w="15" w:type="dxa"/>
              <w:bottom w:w="15" w:type="dxa"/>
              <w:right w:w="15" w:type="dxa"/>
            </w:tcMar>
            <w:vAlign w:val="center"/>
            <w:hideMark/>
          </w:tcPr>
          <w:p w:rsidR="00500630" w:rsidRPr="00E06FB8" w:rsidRDefault="00500630">
            <w:pPr>
              <w:rPr>
                <w:rFonts w:eastAsia="Times New Roman"/>
                <w:sz w:val="20"/>
                <w:szCs w:val="20"/>
              </w:rPr>
            </w:pPr>
            <w:r w:rsidRPr="00E06FB8">
              <w:rPr>
                <w:rStyle w:val="Strong"/>
                <w:rFonts w:ascii="Georgia" w:eastAsia="Times New Roman" w:hAnsi="Georgia"/>
                <w:sz w:val="20"/>
                <w:szCs w:val="20"/>
              </w:rPr>
              <w:t>Product recommendation</w:t>
            </w:r>
            <w:r w:rsidRPr="00E06FB8">
              <w:rPr>
                <w:rFonts w:ascii="Georgia" w:eastAsia="Times New Roman" w:hAnsi="Georgia"/>
                <w:b/>
                <w:bCs/>
                <w:sz w:val="20"/>
                <w:szCs w:val="20"/>
              </w:rPr>
              <w:br/>
            </w:r>
            <w:r w:rsidRPr="00E06FB8">
              <w:rPr>
                <w:rStyle w:val="Strong"/>
                <w:rFonts w:ascii="Georgia" w:eastAsia="Times New Roman" w:hAnsi="Georgia"/>
                <w:sz w:val="20"/>
                <w:szCs w:val="20"/>
              </w:rPr>
              <w:t>and details</w:t>
            </w:r>
          </w:p>
        </w:tc>
        <w:tc>
          <w:tcPr>
            <w:tcW w:w="0" w:type="auto"/>
            <w:tcMar>
              <w:top w:w="15" w:type="dxa"/>
              <w:left w:w="15" w:type="dxa"/>
              <w:bottom w:w="15" w:type="dxa"/>
              <w:right w:w="15" w:type="dxa"/>
            </w:tcMar>
            <w:hideMark/>
          </w:tcPr>
          <w:p w:rsidR="00500630" w:rsidRPr="00E06FB8" w:rsidRDefault="00500630">
            <w:pPr>
              <w:numPr>
                <w:ilvl w:val="0"/>
                <w:numId w:val="1"/>
              </w:numPr>
              <w:spacing w:before="100" w:beforeAutospacing="1" w:after="100" w:afterAutospacing="1"/>
              <w:rPr>
                <w:rFonts w:eastAsia="Times New Roman"/>
                <w:sz w:val="20"/>
                <w:szCs w:val="20"/>
              </w:rPr>
            </w:pPr>
            <w:r w:rsidRPr="00E06FB8">
              <w:rPr>
                <w:rFonts w:ascii="Georgia" w:eastAsia="Times New Roman" w:hAnsi="Georgia"/>
                <w:sz w:val="20"/>
                <w:szCs w:val="20"/>
              </w:rPr>
              <w:t>The recommended product including: insurance company name, product brand name, type of insurance, and coverage or investment amount</w:t>
            </w:r>
            <w:r w:rsidRPr="00E06FB8">
              <w:rPr>
                <w:rFonts w:eastAsia="Times New Roman"/>
                <w:sz w:val="20"/>
                <w:szCs w:val="20"/>
              </w:rPr>
              <w:t xml:space="preserve"> </w:t>
            </w:r>
          </w:p>
        </w:tc>
      </w:tr>
      <w:tr w:rsidR="00500630" w:rsidRPr="00E06FB8" w:rsidTr="00500630">
        <w:trPr>
          <w:tblCellSpacing w:w="15" w:type="dxa"/>
        </w:trPr>
        <w:tc>
          <w:tcPr>
            <w:tcW w:w="0" w:type="auto"/>
            <w:tcMar>
              <w:top w:w="180" w:type="dxa"/>
              <w:left w:w="15" w:type="dxa"/>
              <w:bottom w:w="15" w:type="dxa"/>
              <w:right w:w="15" w:type="dxa"/>
            </w:tcMar>
            <w:hideMark/>
          </w:tcPr>
          <w:p w:rsidR="00500630" w:rsidRPr="00E06FB8" w:rsidRDefault="00500630">
            <w:pPr>
              <w:rPr>
                <w:rFonts w:eastAsia="Times New Roman"/>
                <w:sz w:val="20"/>
                <w:szCs w:val="20"/>
              </w:rPr>
            </w:pPr>
            <w:r w:rsidRPr="00E06FB8">
              <w:rPr>
                <w:rStyle w:val="Strong"/>
                <w:rFonts w:ascii="Georgia" w:eastAsia="Times New Roman" w:hAnsi="Georgia"/>
                <w:sz w:val="20"/>
                <w:szCs w:val="20"/>
              </w:rPr>
              <w:t>Client facts</w:t>
            </w:r>
          </w:p>
        </w:tc>
        <w:tc>
          <w:tcPr>
            <w:tcW w:w="0" w:type="auto"/>
            <w:tcMar>
              <w:top w:w="15" w:type="dxa"/>
              <w:left w:w="15" w:type="dxa"/>
              <w:bottom w:w="15" w:type="dxa"/>
              <w:right w:w="15" w:type="dxa"/>
            </w:tcMar>
            <w:hideMark/>
          </w:tcPr>
          <w:p w:rsidR="00500630" w:rsidRPr="00E06FB8" w:rsidRDefault="00500630">
            <w:pPr>
              <w:numPr>
                <w:ilvl w:val="0"/>
                <w:numId w:val="2"/>
              </w:numPr>
              <w:spacing w:before="100" w:beforeAutospacing="1" w:after="100" w:afterAutospacing="1"/>
              <w:rPr>
                <w:rFonts w:eastAsia="Times New Roman"/>
                <w:sz w:val="20"/>
                <w:szCs w:val="20"/>
              </w:rPr>
            </w:pPr>
            <w:r w:rsidRPr="00E06FB8">
              <w:rPr>
                <w:rFonts w:ascii="Georgia" w:eastAsia="Times New Roman" w:hAnsi="Georgia"/>
                <w:sz w:val="20"/>
                <w:szCs w:val="20"/>
              </w:rPr>
              <w:t>A summary of client facts/circumstances</w:t>
            </w:r>
            <w:r w:rsidRPr="00E06FB8">
              <w:rPr>
                <w:rFonts w:eastAsia="Times New Roman"/>
                <w:sz w:val="20"/>
                <w:szCs w:val="20"/>
              </w:rPr>
              <w:t xml:space="preserve"> </w:t>
            </w:r>
          </w:p>
        </w:tc>
      </w:tr>
      <w:tr w:rsidR="00500630" w:rsidRPr="00E06FB8" w:rsidTr="00500630">
        <w:trPr>
          <w:tblCellSpacing w:w="15" w:type="dxa"/>
        </w:trPr>
        <w:tc>
          <w:tcPr>
            <w:tcW w:w="0" w:type="auto"/>
            <w:tcMar>
              <w:top w:w="180" w:type="dxa"/>
              <w:left w:w="15" w:type="dxa"/>
              <w:bottom w:w="15" w:type="dxa"/>
              <w:right w:w="15" w:type="dxa"/>
            </w:tcMar>
            <w:hideMark/>
          </w:tcPr>
          <w:p w:rsidR="00500630" w:rsidRPr="00E06FB8" w:rsidRDefault="00500630">
            <w:pPr>
              <w:rPr>
                <w:rFonts w:eastAsia="Times New Roman"/>
                <w:sz w:val="20"/>
                <w:szCs w:val="20"/>
              </w:rPr>
            </w:pPr>
            <w:r w:rsidRPr="00E06FB8">
              <w:rPr>
                <w:rStyle w:val="Strong"/>
                <w:rFonts w:ascii="Georgia" w:eastAsia="Times New Roman" w:hAnsi="Georgia"/>
                <w:sz w:val="20"/>
                <w:szCs w:val="20"/>
              </w:rPr>
              <w:t>Client needs</w:t>
            </w:r>
          </w:p>
        </w:tc>
        <w:tc>
          <w:tcPr>
            <w:tcW w:w="0" w:type="auto"/>
            <w:tcMar>
              <w:top w:w="15" w:type="dxa"/>
              <w:left w:w="15" w:type="dxa"/>
              <w:bottom w:w="15" w:type="dxa"/>
              <w:right w:w="15" w:type="dxa"/>
            </w:tcMar>
            <w:vAlign w:val="center"/>
            <w:hideMark/>
          </w:tcPr>
          <w:p w:rsidR="00500630" w:rsidRPr="00E06FB8" w:rsidRDefault="00500630">
            <w:pPr>
              <w:numPr>
                <w:ilvl w:val="0"/>
                <w:numId w:val="3"/>
              </w:numPr>
              <w:spacing w:before="100" w:beforeAutospacing="1" w:after="100" w:afterAutospacing="1"/>
              <w:rPr>
                <w:rFonts w:eastAsia="Times New Roman"/>
                <w:sz w:val="20"/>
                <w:szCs w:val="20"/>
              </w:rPr>
            </w:pPr>
            <w:r w:rsidRPr="00E06FB8">
              <w:rPr>
                <w:rFonts w:ascii="Georgia" w:eastAsia="Times New Roman" w:hAnsi="Georgia"/>
                <w:sz w:val="20"/>
                <w:szCs w:val="20"/>
              </w:rPr>
              <w:t>Based on the client circumstances, a description of the client needs that the recommended/purchased product addresses</w:t>
            </w:r>
            <w:r w:rsidRPr="00E06FB8">
              <w:rPr>
                <w:rFonts w:eastAsia="Times New Roman"/>
                <w:sz w:val="20"/>
                <w:szCs w:val="20"/>
              </w:rPr>
              <w:t xml:space="preserve"> </w:t>
            </w:r>
          </w:p>
          <w:p w:rsidR="00500630" w:rsidRPr="00E06FB8" w:rsidRDefault="00500630">
            <w:pPr>
              <w:numPr>
                <w:ilvl w:val="0"/>
                <w:numId w:val="3"/>
              </w:numPr>
              <w:spacing w:before="100" w:beforeAutospacing="1" w:after="100" w:afterAutospacing="1"/>
              <w:rPr>
                <w:rFonts w:eastAsia="Times New Roman"/>
                <w:sz w:val="20"/>
                <w:szCs w:val="20"/>
              </w:rPr>
            </w:pPr>
            <w:r w:rsidRPr="00E06FB8">
              <w:rPr>
                <w:rFonts w:ascii="Georgia" w:eastAsia="Times New Roman" w:hAnsi="Georgia"/>
                <w:sz w:val="20"/>
                <w:szCs w:val="20"/>
              </w:rPr>
              <w:t>An explanation of any discrepancy if the recommended/purchased product doesn’t fully meet the client needs</w:t>
            </w:r>
            <w:r w:rsidRPr="00E06FB8">
              <w:rPr>
                <w:rFonts w:eastAsia="Times New Roman"/>
                <w:sz w:val="20"/>
                <w:szCs w:val="20"/>
              </w:rPr>
              <w:t xml:space="preserve"> </w:t>
            </w:r>
          </w:p>
        </w:tc>
      </w:tr>
      <w:tr w:rsidR="00500630" w:rsidRPr="00E06FB8" w:rsidTr="00500630">
        <w:trPr>
          <w:tblCellSpacing w:w="15" w:type="dxa"/>
        </w:trPr>
        <w:tc>
          <w:tcPr>
            <w:tcW w:w="0" w:type="auto"/>
            <w:tcMar>
              <w:top w:w="15" w:type="dxa"/>
              <w:left w:w="15" w:type="dxa"/>
              <w:bottom w:w="15" w:type="dxa"/>
              <w:right w:w="15" w:type="dxa"/>
            </w:tcMar>
            <w:vAlign w:val="center"/>
            <w:hideMark/>
          </w:tcPr>
          <w:p w:rsidR="00500630" w:rsidRPr="00E06FB8" w:rsidRDefault="00500630">
            <w:pPr>
              <w:rPr>
                <w:rFonts w:eastAsia="Times New Roman"/>
                <w:sz w:val="20"/>
                <w:szCs w:val="20"/>
              </w:rPr>
            </w:pPr>
            <w:r w:rsidRPr="00E06FB8">
              <w:rPr>
                <w:rStyle w:val="Strong"/>
                <w:rFonts w:ascii="Georgia" w:eastAsia="Times New Roman" w:hAnsi="Georgia"/>
                <w:sz w:val="20"/>
                <w:szCs w:val="20"/>
              </w:rPr>
              <w:t xml:space="preserve">Fees (for </w:t>
            </w:r>
            <w:proofErr w:type="spellStart"/>
            <w:r w:rsidRPr="00E06FB8">
              <w:rPr>
                <w:rStyle w:val="Strong"/>
                <w:rFonts w:ascii="Georgia" w:eastAsia="Times New Roman" w:hAnsi="Georgia"/>
                <w:sz w:val="20"/>
                <w:szCs w:val="20"/>
              </w:rPr>
              <w:t>seg</w:t>
            </w:r>
            <w:proofErr w:type="spellEnd"/>
            <w:r w:rsidRPr="00E06FB8">
              <w:rPr>
                <w:rStyle w:val="Strong"/>
                <w:rFonts w:ascii="Georgia" w:eastAsia="Times New Roman" w:hAnsi="Georgia"/>
                <w:sz w:val="20"/>
                <w:szCs w:val="20"/>
              </w:rPr>
              <w:t xml:space="preserve"> funds only)</w:t>
            </w:r>
          </w:p>
        </w:tc>
        <w:tc>
          <w:tcPr>
            <w:tcW w:w="0" w:type="auto"/>
            <w:tcMar>
              <w:top w:w="15" w:type="dxa"/>
              <w:left w:w="15" w:type="dxa"/>
              <w:bottom w:w="15" w:type="dxa"/>
              <w:right w:w="15" w:type="dxa"/>
            </w:tcMar>
            <w:vAlign w:val="center"/>
            <w:hideMark/>
          </w:tcPr>
          <w:p w:rsidR="00500630" w:rsidRPr="00E06FB8" w:rsidRDefault="00500630">
            <w:pPr>
              <w:numPr>
                <w:ilvl w:val="0"/>
                <w:numId w:val="4"/>
              </w:numPr>
              <w:spacing w:before="100" w:beforeAutospacing="1" w:after="100" w:afterAutospacing="1"/>
              <w:rPr>
                <w:rFonts w:eastAsia="Times New Roman"/>
                <w:sz w:val="20"/>
                <w:szCs w:val="20"/>
              </w:rPr>
            </w:pPr>
            <w:r w:rsidRPr="00E06FB8">
              <w:rPr>
                <w:rFonts w:ascii="Georgia" w:eastAsia="Times New Roman" w:hAnsi="Georgia"/>
                <w:sz w:val="20"/>
                <w:szCs w:val="20"/>
              </w:rPr>
              <w:t>An outline of the fee structure chosen by the client</w:t>
            </w:r>
            <w:r w:rsidRPr="00E06FB8">
              <w:rPr>
                <w:rFonts w:eastAsia="Times New Roman"/>
                <w:sz w:val="20"/>
                <w:szCs w:val="20"/>
              </w:rPr>
              <w:t xml:space="preserve"> </w:t>
            </w:r>
          </w:p>
        </w:tc>
      </w:tr>
      <w:tr w:rsidR="00500630" w:rsidRPr="00E06FB8" w:rsidTr="00500630">
        <w:trPr>
          <w:tblCellSpacing w:w="15" w:type="dxa"/>
        </w:trPr>
        <w:tc>
          <w:tcPr>
            <w:tcW w:w="0" w:type="auto"/>
            <w:tcMar>
              <w:top w:w="180" w:type="dxa"/>
              <w:left w:w="15" w:type="dxa"/>
              <w:bottom w:w="15" w:type="dxa"/>
              <w:right w:w="15" w:type="dxa"/>
            </w:tcMar>
            <w:hideMark/>
          </w:tcPr>
          <w:p w:rsidR="00500630" w:rsidRPr="00E06FB8" w:rsidRDefault="00500630">
            <w:pPr>
              <w:rPr>
                <w:rFonts w:eastAsia="Times New Roman"/>
                <w:sz w:val="20"/>
                <w:szCs w:val="20"/>
              </w:rPr>
            </w:pPr>
            <w:r w:rsidRPr="00E06FB8">
              <w:rPr>
                <w:rStyle w:val="Strong"/>
                <w:rFonts w:ascii="Georgia" w:eastAsia="Times New Roman" w:hAnsi="Georgia"/>
                <w:sz w:val="20"/>
                <w:szCs w:val="20"/>
              </w:rPr>
              <w:t>Summary</w:t>
            </w:r>
          </w:p>
        </w:tc>
        <w:tc>
          <w:tcPr>
            <w:tcW w:w="0" w:type="auto"/>
            <w:tcMar>
              <w:top w:w="15" w:type="dxa"/>
              <w:left w:w="15" w:type="dxa"/>
              <w:bottom w:w="15" w:type="dxa"/>
              <w:right w:w="15" w:type="dxa"/>
            </w:tcMar>
            <w:vAlign w:val="center"/>
            <w:hideMark/>
          </w:tcPr>
          <w:p w:rsidR="00500630" w:rsidRPr="00E06FB8" w:rsidRDefault="00500630">
            <w:pPr>
              <w:numPr>
                <w:ilvl w:val="0"/>
                <w:numId w:val="5"/>
              </w:numPr>
              <w:spacing w:before="100" w:beforeAutospacing="1" w:after="100" w:afterAutospacing="1"/>
              <w:rPr>
                <w:rFonts w:eastAsia="Times New Roman"/>
                <w:sz w:val="20"/>
                <w:szCs w:val="20"/>
              </w:rPr>
            </w:pPr>
            <w:r w:rsidRPr="00E06FB8">
              <w:rPr>
                <w:rFonts w:ascii="Georgia" w:eastAsia="Times New Roman" w:hAnsi="Georgia"/>
                <w:sz w:val="20"/>
                <w:szCs w:val="20"/>
              </w:rPr>
              <w:t>An outline of agreed upon actions to address any identified needs not covered in the action taken so far (if applicable)</w:t>
            </w:r>
            <w:r w:rsidRPr="00E06FB8">
              <w:rPr>
                <w:rFonts w:eastAsia="Times New Roman"/>
                <w:sz w:val="20"/>
                <w:szCs w:val="20"/>
              </w:rPr>
              <w:t xml:space="preserve"> </w:t>
            </w:r>
          </w:p>
          <w:p w:rsidR="00500630" w:rsidRPr="00E06FB8" w:rsidRDefault="00500630">
            <w:pPr>
              <w:numPr>
                <w:ilvl w:val="0"/>
                <w:numId w:val="5"/>
              </w:numPr>
              <w:spacing w:before="100" w:beforeAutospacing="1" w:after="100" w:afterAutospacing="1"/>
              <w:rPr>
                <w:rFonts w:eastAsia="Times New Roman"/>
                <w:sz w:val="20"/>
                <w:szCs w:val="20"/>
              </w:rPr>
            </w:pPr>
            <w:r w:rsidRPr="00E06FB8">
              <w:rPr>
                <w:rFonts w:ascii="Georgia" w:eastAsia="Times New Roman" w:hAnsi="Georgia"/>
                <w:sz w:val="20"/>
                <w:szCs w:val="20"/>
              </w:rPr>
              <w:t>An invitation for the client to ask questions to clarify information that is not clear</w:t>
            </w:r>
            <w:r w:rsidRPr="00E06FB8">
              <w:rPr>
                <w:rFonts w:eastAsia="Times New Roman"/>
                <w:sz w:val="20"/>
                <w:szCs w:val="20"/>
              </w:rPr>
              <w:t xml:space="preserve"> </w:t>
            </w:r>
          </w:p>
          <w:p w:rsidR="00500630" w:rsidRPr="00E06FB8" w:rsidRDefault="00500630">
            <w:pPr>
              <w:numPr>
                <w:ilvl w:val="0"/>
                <w:numId w:val="5"/>
              </w:numPr>
              <w:spacing w:before="100" w:beforeAutospacing="1" w:after="100" w:afterAutospacing="1"/>
              <w:rPr>
                <w:rFonts w:eastAsia="Times New Roman"/>
                <w:sz w:val="20"/>
                <w:szCs w:val="20"/>
              </w:rPr>
            </w:pPr>
            <w:r w:rsidRPr="00E06FB8">
              <w:rPr>
                <w:rFonts w:ascii="Georgia" w:eastAsia="Times New Roman" w:hAnsi="Georgia"/>
                <w:sz w:val="20"/>
                <w:szCs w:val="20"/>
              </w:rPr>
              <w:t xml:space="preserve">A recommendation that the client keep the communication on file </w:t>
            </w:r>
          </w:p>
        </w:tc>
      </w:tr>
    </w:tbl>
    <w:p w:rsidR="00500630" w:rsidRPr="00E06FB8" w:rsidRDefault="00500630" w:rsidP="00500630">
      <w:pPr>
        <w:rPr>
          <w:rFonts w:eastAsia="Times New Roman"/>
          <w:sz w:val="20"/>
          <w:szCs w:val="20"/>
        </w:rPr>
      </w:pPr>
      <w:r w:rsidRPr="00E06FB8">
        <w:rPr>
          <w:rFonts w:ascii="Georgia" w:eastAsia="Times New Roman" w:hAnsi="Georgia"/>
          <w:sz w:val="20"/>
          <w:szCs w:val="20"/>
        </w:rPr>
        <w:t xml:space="preserve">You are not required to send a letter if: </w:t>
      </w:r>
    </w:p>
    <w:p w:rsidR="00500630" w:rsidRPr="00E06FB8" w:rsidRDefault="00500630" w:rsidP="00500630">
      <w:pPr>
        <w:numPr>
          <w:ilvl w:val="0"/>
          <w:numId w:val="6"/>
        </w:numPr>
        <w:spacing w:before="100" w:beforeAutospacing="1" w:after="100" w:afterAutospacing="1"/>
        <w:rPr>
          <w:rFonts w:eastAsia="Times New Roman"/>
          <w:sz w:val="20"/>
          <w:szCs w:val="20"/>
        </w:rPr>
      </w:pPr>
      <w:r w:rsidRPr="00E06FB8">
        <w:rPr>
          <w:rFonts w:ascii="Georgia" w:eastAsia="Times New Roman" w:hAnsi="Georgia"/>
          <w:sz w:val="20"/>
          <w:szCs w:val="20"/>
        </w:rPr>
        <w:t>You already provide a communication to your client through a different process that contains the required information</w:t>
      </w:r>
      <w:r w:rsidRPr="00E06FB8">
        <w:rPr>
          <w:rFonts w:eastAsia="Times New Roman"/>
          <w:sz w:val="20"/>
          <w:szCs w:val="20"/>
        </w:rPr>
        <w:t xml:space="preserve"> </w:t>
      </w:r>
    </w:p>
    <w:p w:rsidR="00500630" w:rsidRPr="00E06FB8" w:rsidRDefault="00500630" w:rsidP="00500630">
      <w:pPr>
        <w:numPr>
          <w:ilvl w:val="0"/>
          <w:numId w:val="6"/>
        </w:numPr>
        <w:spacing w:before="100" w:beforeAutospacing="1" w:after="100" w:afterAutospacing="1"/>
        <w:rPr>
          <w:rFonts w:eastAsia="Times New Roman"/>
          <w:sz w:val="20"/>
          <w:szCs w:val="20"/>
        </w:rPr>
      </w:pPr>
      <w:r w:rsidRPr="00E06FB8">
        <w:rPr>
          <w:rFonts w:ascii="Georgia" w:eastAsia="Times New Roman" w:hAnsi="Georgia"/>
          <w:sz w:val="20"/>
          <w:szCs w:val="20"/>
        </w:rPr>
        <w:t>The Life Insurance Replacement Declaration (LIRD) outlines the required information</w:t>
      </w:r>
      <w:r w:rsidRPr="00E06FB8">
        <w:rPr>
          <w:rFonts w:eastAsia="Times New Roman"/>
          <w:sz w:val="20"/>
          <w:szCs w:val="20"/>
        </w:rPr>
        <w:t xml:space="preserve"> </w:t>
      </w:r>
    </w:p>
    <w:p w:rsidR="0038096C" w:rsidRPr="00E06FB8" w:rsidRDefault="00500630" w:rsidP="00500630">
      <w:pPr>
        <w:rPr>
          <w:sz w:val="20"/>
          <w:szCs w:val="20"/>
        </w:rPr>
      </w:pPr>
      <w:r w:rsidRPr="00E06FB8">
        <w:rPr>
          <w:rFonts w:ascii="Georgia" w:eastAsia="Times New Roman" w:hAnsi="Georgia"/>
          <w:sz w:val="20"/>
          <w:szCs w:val="20"/>
        </w:rPr>
        <w:t xml:space="preserve">For more information, view the CLHIA document, </w:t>
      </w:r>
      <w:r w:rsidRPr="00E06FB8">
        <w:rPr>
          <w:rStyle w:val="Emphasis"/>
          <w:rFonts w:ascii="Georgia" w:eastAsia="Times New Roman" w:hAnsi="Georgia"/>
          <w:sz w:val="20"/>
          <w:szCs w:val="20"/>
        </w:rPr>
        <w:t xml:space="preserve">The Approach: Serving the Client Through </w:t>
      </w:r>
      <w:r w:rsidRPr="00E06FB8">
        <w:rPr>
          <w:rStyle w:val="Emphasis"/>
          <w:rFonts w:ascii="Georgia" w:eastAsia="Times New Roman" w:hAnsi="Georgia"/>
          <w:color w:val="FF0000"/>
          <w:sz w:val="20"/>
          <w:szCs w:val="20"/>
        </w:rPr>
        <w:t>Needs-Based Sales Practices</w:t>
      </w:r>
      <w:r w:rsidRPr="00E06FB8">
        <w:rPr>
          <w:rFonts w:ascii="Georgia" w:eastAsia="Times New Roman" w:hAnsi="Georgia"/>
          <w:color w:val="FF0000"/>
          <w:sz w:val="20"/>
          <w:szCs w:val="20"/>
        </w:rPr>
        <w:t xml:space="preserve">, </w:t>
      </w:r>
      <w:r w:rsidRPr="00E06FB8">
        <w:rPr>
          <w:rFonts w:ascii="Georgia" w:eastAsia="Times New Roman" w:hAnsi="Georgia"/>
          <w:sz w:val="20"/>
          <w:szCs w:val="20"/>
        </w:rPr>
        <w:t>in PP</w:t>
      </w:r>
      <w:r w:rsidR="00E06FB8" w:rsidRPr="00E06FB8">
        <w:rPr>
          <w:rFonts w:ascii="Georgia" w:eastAsia="Times New Roman" w:hAnsi="Georgia"/>
          <w:sz w:val="20"/>
          <w:szCs w:val="20"/>
        </w:rPr>
        <w:t>G</w:t>
      </w:r>
      <w:r w:rsidRPr="00E06FB8">
        <w:rPr>
          <w:rFonts w:ascii="Georgia" w:eastAsia="Times New Roman" w:hAnsi="Georgia"/>
          <w:sz w:val="20"/>
          <w:szCs w:val="20"/>
        </w:rPr>
        <w:t xml:space="preserve"> </w:t>
      </w:r>
      <w:r w:rsidR="00E06FB8" w:rsidRPr="00E06FB8">
        <w:rPr>
          <w:rFonts w:ascii="Georgia" w:eastAsia="Times New Roman" w:hAnsi="Georgia"/>
          <w:sz w:val="20"/>
          <w:szCs w:val="20"/>
        </w:rPr>
        <w:t>secure</w:t>
      </w:r>
      <w:r w:rsidRPr="00E06FB8">
        <w:rPr>
          <w:rFonts w:ascii="Georgia" w:eastAsia="Times New Roman" w:hAnsi="Georgia"/>
          <w:sz w:val="20"/>
          <w:szCs w:val="20"/>
        </w:rPr>
        <w:t xml:space="preserve"> advisor</w:t>
      </w:r>
      <w:r w:rsidR="00E06FB8" w:rsidRPr="00E06FB8">
        <w:rPr>
          <w:rFonts w:ascii="Georgia" w:eastAsia="Times New Roman" w:hAnsi="Georgia"/>
          <w:sz w:val="20"/>
          <w:szCs w:val="20"/>
        </w:rPr>
        <w:t xml:space="preserve"> </w:t>
      </w:r>
      <w:proofErr w:type="spellStart"/>
      <w:r w:rsidR="00E06FB8" w:rsidRPr="00E06FB8">
        <w:rPr>
          <w:rFonts w:ascii="Georgia" w:eastAsia="Times New Roman" w:hAnsi="Georgia"/>
          <w:sz w:val="20"/>
          <w:szCs w:val="20"/>
          <w:highlight w:val="yellow"/>
        </w:rPr>
        <w:t>Virtigate</w:t>
      </w:r>
      <w:proofErr w:type="spellEnd"/>
      <w:r w:rsidR="00E06FB8" w:rsidRPr="00E06FB8">
        <w:rPr>
          <w:rFonts w:ascii="Georgia" w:eastAsia="Times New Roman" w:hAnsi="Georgia"/>
          <w:sz w:val="20"/>
          <w:szCs w:val="20"/>
        </w:rPr>
        <w:t xml:space="preserve"> or Carrier’s </w:t>
      </w:r>
      <w:r w:rsidRPr="00E06FB8">
        <w:rPr>
          <w:rFonts w:ascii="Georgia" w:eastAsia="Times New Roman" w:hAnsi="Georgia"/>
          <w:sz w:val="20"/>
          <w:szCs w:val="20"/>
        </w:rPr>
        <w:t>website</w:t>
      </w:r>
      <w:r w:rsidR="00E06FB8" w:rsidRPr="00E06FB8">
        <w:rPr>
          <w:rFonts w:ascii="Georgia" w:eastAsia="Times New Roman" w:hAnsi="Georgia"/>
          <w:sz w:val="20"/>
          <w:szCs w:val="20"/>
        </w:rPr>
        <w:t xml:space="preserve"> or </w:t>
      </w:r>
      <w:r w:rsidRPr="00E06FB8">
        <w:rPr>
          <w:rFonts w:ascii="Georgia" w:eastAsia="Times New Roman" w:hAnsi="Georgia"/>
          <w:sz w:val="20"/>
          <w:szCs w:val="20"/>
        </w:rPr>
        <w:t xml:space="preserve">at the </w:t>
      </w:r>
      <w:hyperlink r:id="rId8" w:tgtFrame="_blank" w:history="1">
        <w:r w:rsidRPr="00E06FB8">
          <w:rPr>
            <w:rStyle w:val="Hyperlink"/>
            <w:rFonts w:ascii="Georgia" w:eastAsia="Times New Roman" w:hAnsi="Georgia"/>
            <w:color w:val="FF0000"/>
            <w:sz w:val="20"/>
            <w:szCs w:val="20"/>
            <w:u w:val="none"/>
          </w:rPr>
          <w:t>CLHIA website</w:t>
        </w:r>
      </w:hyperlink>
      <w:r w:rsidRPr="00E06FB8">
        <w:rPr>
          <w:rFonts w:ascii="Georgia" w:eastAsia="Times New Roman" w:hAnsi="Georgia"/>
          <w:color w:val="FF0000"/>
          <w:sz w:val="20"/>
          <w:szCs w:val="20"/>
        </w:rPr>
        <w:t>.</w:t>
      </w:r>
      <w:r w:rsidRPr="00E06FB8">
        <w:rPr>
          <w:rFonts w:ascii="Georgia" w:eastAsia="Times New Roman" w:hAnsi="Georgia"/>
          <w:sz w:val="20"/>
          <w:szCs w:val="20"/>
        </w:rPr>
        <w:br/>
      </w:r>
    </w:p>
    <w:p w:rsidR="00E06FB8" w:rsidRPr="00E06FB8" w:rsidRDefault="00E06FB8" w:rsidP="00500630">
      <w:pPr>
        <w:rPr>
          <w:sz w:val="20"/>
          <w:szCs w:val="20"/>
        </w:rPr>
      </w:pPr>
    </w:p>
    <w:p w:rsidR="00E06FB8" w:rsidRPr="008D2C8A" w:rsidRDefault="00E06FB8" w:rsidP="00500630">
      <w:pPr>
        <w:rPr>
          <w:sz w:val="20"/>
          <w:szCs w:val="20"/>
        </w:rPr>
      </w:pPr>
      <w:r w:rsidRPr="00E06FB8">
        <w:rPr>
          <w:b/>
          <w:i/>
          <w:sz w:val="20"/>
          <w:szCs w:val="20"/>
        </w:rPr>
        <w:t>PPFS Management</w:t>
      </w:r>
      <w:r w:rsidR="008D2C8A">
        <w:rPr>
          <w:b/>
          <w:i/>
          <w:sz w:val="20"/>
          <w:szCs w:val="20"/>
        </w:rPr>
        <w:t>/</w:t>
      </w:r>
      <w:proofErr w:type="spellStart"/>
      <w:r w:rsidR="008D2C8A">
        <w:rPr>
          <w:b/>
          <w:i/>
          <w:sz w:val="20"/>
          <w:szCs w:val="20"/>
        </w:rPr>
        <w:t>Bridgeforce</w:t>
      </w:r>
      <w:proofErr w:type="spellEnd"/>
      <w:r w:rsidR="008D2C8A">
        <w:rPr>
          <w:b/>
          <w:i/>
          <w:sz w:val="20"/>
          <w:szCs w:val="20"/>
        </w:rPr>
        <w:t xml:space="preserve"> Pacific Place Inc.</w:t>
      </w:r>
      <w:bookmarkStart w:id="0" w:name="_GoBack"/>
      <w:bookmarkEnd w:id="0"/>
    </w:p>
    <w:sectPr w:rsidR="00E06FB8" w:rsidRPr="008D2C8A" w:rsidSect="003809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8C5"/>
    <w:multiLevelType w:val="multilevel"/>
    <w:tmpl w:val="EF5086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BB41A9A"/>
    <w:multiLevelType w:val="multilevel"/>
    <w:tmpl w:val="7CFC4B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0891BCE"/>
    <w:multiLevelType w:val="multilevel"/>
    <w:tmpl w:val="A61614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C8499A"/>
    <w:multiLevelType w:val="multilevel"/>
    <w:tmpl w:val="98F2ED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D683B57"/>
    <w:multiLevelType w:val="multilevel"/>
    <w:tmpl w:val="E4F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9131877"/>
    <w:multiLevelType w:val="multilevel"/>
    <w:tmpl w:val="8FECC2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630"/>
    <w:rsid w:val="001B69E8"/>
    <w:rsid w:val="0038096C"/>
    <w:rsid w:val="00500630"/>
    <w:rsid w:val="00761E35"/>
    <w:rsid w:val="008D2C8A"/>
    <w:rsid w:val="00E06FB8"/>
    <w:rsid w:val="00F32AE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630"/>
    <w:pPr>
      <w:spacing w:line="240" w:lineRule="auto"/>
      <w:ind w:left="0"/>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0630"/>
    <w:rPr>
      <w:color w:val="0000FF"/>
      <w:u w:val="single"/>
    </w:rPr>
  </w:style>
  <w:style w:type="paragraph" w:styleId="NormalWeb">
    <w:name w:val="Normal (Web)"/>
    <w:basedOn w:val="Normal"/>
    <w:uiPriority w:val="99"/>
    <w:semiHidden/>
    <w:unhideWhenUsed/>
    <w:rsid w:val="00500630"/>
  </w:style>
  <w:style w:type="character" w:styleId="Strong">
    <w:name w:val="Strong"/>
    <w:basedOn w:val="DefaultParagraphFont"/>
    <w:uiPriority w:val="22"/>
    <w:qFormat/>
    <w:rsid w:val="00500630"/>
    <w:rPr>
      <w:b/>
      <w:bCs/>
    </w:rPr>
  </w:style>
  <w:style w:type="character" w:styleId="Emphasis">
    <w:name w:val="Emphasis"/>
    <w:basedOn w:val="DefaultParagraphFont"/>
    <w:uiPriority w:val="20"/>
    <w:qFormat/>
    <w:rsid w:val="00500630"/>
    <w:rPr>
      <w:i/>
      <w:iCs/>
    </w:rPr>
  </w:style>
  <w:style w:type="paragraph" w:styleId="BalloonText">
    <w:name w:val="Balloon Text"/>
    <w:basedOn w:val="Normal"/>
    <w:link w:val="BalloonTextChar"/>
    <w:uiPriority w:val="99"/>
    <w:semiHidden/>
    <w:unhideWhenUsed/>
    <w:rsid w:val="008D2C8A"/>
    <w:rPr>
      <w:rFonts w:ascii="Tahoma" w:hAnsi="Tahoma" w:cs="Tahoma"/>
      <w:sz w:val="16"/>
      <w:szCs w:val="16"/>
    </w:rPr>
  </w:style>
  <w:style w:type="character" w:customStyle="1" w:styleId="BalloonTextChar">
    <w:name w:val="Balloon Text Char"/>
    <w:basedOn w:val="DefaultParagraphFont"/>
    <w:link w:val="BalloonText"/>
    <w:uiPriority w:val="99"/>
    <w:semiHidden/>
    <w:rsid w:val="008D2C8A"/>
    <w:rPr>
      <w:rFonts w:ascii="Tahoma" w:hAnsi="Tahoma" w:cs="Tahoma"/>
      <w:sz w:val="16"/>
      <w:szCs w:val="16"/>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630"/>
    <w:pPr>
      <w:spacing w:line="240" w:lineRule="auto"/>
      <w:ind w:left="0"/>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00630"/>
    <w:rPr>
      <w:color w:val="0000FF"/>
      <w:u w:val="single"/>
    </w:rPr>
  </w:style>
  <w:style w:type="paragraph" w:styleId="NormalWeb">
    <w:name w:val="Normal (Web)"/>
    <w:basedOn w:val="Normal"/>
    <w:uiPriority w:val="99"/>
    <w:semiHidden/>
    <w:unhideWhenUsed/>
    <w:rsid w:val="00500630"/>
  </w:style>
  <w:style w:type="character" w:styleId="Strong">
    <w:name w:val="Strong"/>
    <w:basedOn w:val="DefaultParagraphFont"/>
    <w:uiPriority w:val="22"/>
    <w:qFormat/>
    <w:rsid w:val="00500630"/>
    <w:rPr>
      <w:b/>
      <w:bCs/>
    </w:rPr>
  </w:style>
  <w:style w:type="character" w:styleId="Emphasis">
    <w:name w:val="Emphasis"/>
    <w:basedOn w:val="DefaultParagraphFont"/>
    <w:uiPriority w:val="20"/>
    <w:qFormat/>
    <w:rsid w:val="00500630"/>
    <w:rPr>
      <w:i/>
      <w:iCs/>
    </w:rPr>
  </w:style>
  <w:style w:type="paragraph" w:styleId="BalloonText">
    <w:name w:val="Balloon Text"/>
    <w:basedOn w:val="Normal"/>
    <w:link w:val="BalloonTextChar"/>
    <w:uiPriority w:val="99"/>
    <w:semiHidden/>
    <w:unhideWhenUsed/>
    <w:rsid w:val="008D2C8A"/>
    <w:rPr>
      <w:rFonts w:ascii="Tahoma" w:hAnsi="Tahoma" w:cs="Tahoma"/>
      <w:sz w:val="16"/>
      <w:szCs w:val="16"/>
    </w:rPr>
  </w:style>
  <w:style w:type="character" w:customStyle="1" w:styleId="BalloonTextChar">
    <w:name w:val="Balloon Text Char"/>
    <w:basedOn w:val="DefaultParagraphFont"/>
    <w:link w:val="BalloonText"/>
    <w:uiPriority w:val="99"/>
    <w:semiHidden/>
    <w:rsid w:val="008D2C8A"/>
    <w:rPr>
      <w:rFonts w:ascii="Tahoma" w:hAnsi="Tahoma" w:cs="Tahoma"/>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5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pisolutions.us4.list-manage.com/track/click?u=fa7b5730e34e69d7c1d6b3221&amp;id=6affe0bb4f&amp;e=96efc726a5"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Yu</dc:creator>
  <cp:lastModifiedBy>Pacific Place Group</cp:lastModifiedBy>
  <cp:revision>2</cp:revision>
  <dcterms:created xsi:type="dcterms:W3CDTF">2017-09-07T15:27:00Z</dcterms:created>
  <dcterms:modified xsi:type="dcterms:W3CDTF">2017-09-07T15:27:00Z</dcterms:modified>
</cp:coreProperties>
</file>